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7C" w:rsidRDefault="002C4F7C" w:rsidP="00666BFB">
      <w:pPr>
        <w:spacing w:after="0" w:line="240" w:lineRule="auto"/>
        <w:ind w:left="945" w:hanging="2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bookmarkStart w:id="0" w:name="_GoBack"/>
      <w:bookmarkEnd w:id="0"/>
      <w:r w:rsidRPr="002C4F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REGULAMIN OLIMPIADY MEDIEWISTYCZNEJ</w:t>
      </w:r>
    </w:p>
    <w:p w:rsidR="00C52D0D" w:rsidRPr="002C4F7C" w:rsidRDefault="00C52D0D" w:rsidP="00B62FB3">
      <w:pPr>
        <w:spacing w:after="0" w:line="240" w:lineRule="auto"/>
        <w:ind w:left="945" w:hanging="2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F7C" w:rsidRPr="002C4F7C" w:rsidRDefault="002C4F7C" w:rsidP="00B6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Na podstawie rozporządzenia Ministra Edukacji Narodowej i Sportu z dnia 29 stycznia 2002 r. w sprawie organizacji oraz sposobu przeprowadzania konkursów, turniejów i olimpiad (Dz. U z 2020 poz. 1036) oraz porozumienia </w:t>
      </w:r>
      <w:r w:rsidR="00C52D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zawartego w dniu 17 sierpnia 2022 r. pomiędzy Uniwersytetem Gdańskiem z siedzib</w:t>
      </w:r>
      <w:r w:rsidR="00666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C52D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Gdańsku a Collegium Witelona Uczelnia Państwowa z siedzib</w:t>
      </w:r>
      <w:r w:rsidR="00666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C52D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Legnicy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ustala się poniższy regulamin Olimpiady Mediewistycznej</w:t>
      </w:r>
      <w:r w:rsidR="00666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C4F7C" w:rsidRPr="002C4F7C" w:rsidRDefault="002C4F7C" w:rsidP="00B6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F7C" w:rsidRPr="002C4F7C" w:rsidRDefault="002C4F7C" w:rsidP="00B6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Postanowienia ogólne </w:t>
      </w:r>
    </w:p>
    <w:p w:rsidR="002C4F7C" w:rsidRPr="002C4F7C" w:rsidRDefault="002C4F7C" w:rsidP="00B62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0BD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Olimpiada Mediewistyczna</w:t>
      </w:r>
      <w:r w:rsidR="00084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zwana dalej </w:t>
      </w:r>
      <w:r w:rsidR="00666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„O</w:t>
      </w: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limpiadą”</w:t>
      </w:r>
      <w:r w:rsidR="00084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organizowana przez Collegium Witelona Uczelnia Państwowa z siedzibą w Legnicy</w:t>
      </w:r>
      <w:r w:rsidR="001C37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zwanym dalej Organizatorem</w:t>
      </w: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Współ</w:t>
      </w:r>
      <w:r w:rsidR="00CB1F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organizatorami   Olimpiady są: </w:t>
      </w: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Stowarzyszenie „Wspólnota Akademicka” z siedzibą w Legnicy oraz Akademickie Liceum Ogólnokształcące w Legnicy. </w:t>
      </w:r>
    </w:p>
    <w:p w:rsidR="00FE2B19" w:rsidRDefault="00FE2B19" w:rsidP="00FE2B19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2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Olimpiada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Mediewistyczna </w:t>
      </w:r>
      <w:r w:rsidRPr="00FE2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olimpiadą tematyczną, której przedmiotem zainteresowania jest mediewistyka, obejmująca wiedzę o szeroko pojmowanej historii średniowiecza, w tym również historii sztuki, literatury, archeologii</w:t>
      </w:r>
      <w:r w:rsidR="00C366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B20BD" w:rsidRDefault="00FE2B19" w:rsidP="00FE2B19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2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Główne cele Olimpiady to: promowanie wiedzy mediewistycznej i rozbudzanie zainteresowania nią w środowisku młodzieży szkół średnich, poznawanie elementów warsztatu historyka średniowiecza, kształtowanie kompetencji w zakresie analizy pochodzących z epoki średniowiecza tekstów źródłowych oraz podejmowania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FE2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rozwiązywania zadań dotyczących mediewistyki. </w:t>
      </w:r>
    </w:p>
    <w:p w:rsidR="009B20BD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Zadaniem Organizatora Olimpiady jest w szczególności realizacja Olimpiady zgodnie z postanowieniami niniejszego regulaminu, programu i harmonogramu, zatwierdzanie Regulaminu Olimpiady, powoływanie Komitetu Głównego sprawuj</w:t>
      </w:r>
      <w:r w:rsidR="00666B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ącego</w:t>
      </w: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nadzór organizacyjny i merytoryczny nad całością prac związanych z Olimpiadą,  promocja Olimpiady, przyjmowanie sprawozdań merytorycznych, administrowanie danymi osobowymi wszystkich uczestników Olimpiady.</w:t>
      </w:r>
    </w:p>
    <w:p w:rsidR="00D003C5" w:rsidRDefault="00FC3A20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obowiązków Komitetu Głównego należy </w:t>
      </w:r>
      <w:r w:rsid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szczególności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D003C5" w:rsidRPr="007450D3" w:rsidRDefault="00D003C5" w:rsidP="00084EB6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nadzór nad przygotowaniem testów na </w:t>
      </w:r>
      <w:r w:rsid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poszczególne stopnie Olimpiady,</w:t>
      </w:r>
    </w:p>
    <w:p w:rsidR="00D003C5" w:rsidRPr="007450D3" w:rsidRDefault="00D003C5" w:rsidP="00084EB6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nadzór nad przebiegiem </w:t>
      </w:r>
      <w:r w:rsid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zawodów</w:t>
      </w:r>
      <w:r w:rsidRP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Olimpiady,</w:t>
      </w:r>
    </w:p>
    <w:p w:rsidR="00D003C5" w:rsidRPr="007450D3" w:rsidRDefault="00D003C5" w:rsidP="00084EB6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nadzór nad przebiegiem procedur odwoławczych,</w:t>
      </w:r>
    </w:p>
    <w:p w:rsidR="00FE2B19" w:rsidRDefault="00D003C5" w:rsidP="00084EB6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członków Komitetu Głównego w </w:t>
      </w:r>
      <w:r w:rsidR="00784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zawodach </w:t>
      </w:r>
      <w:r w:rsidRP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III </w:t>
      </w:r>
      <w:r w:rsidR="00784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</w:t>
      </w:r>
      <w:r w:rsidRP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D003C5" w:rsidRPr="00FE2B19" w:rsidRDefault="00FE2B19" w:rsidP="00FE2B19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2B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Członkowie Komitetu Głównego są powoływani i odwoływani przez Organizatora Olimpiady.  Członkowie Komitetu Głównego mogą być również odwołani na własny wniosek lub na wniosek Przewodniczącego Komitetu Głównego.</w:t>
      </w:r>
    </w:p>
    <w:p w:rsidR="002C4F7C" w:rsidRPr="009B20BD" w:rsidRDefault="002C4F7C" w:rsidP="0012159A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skład Komitetu Głównego wchodzą:</w:t>
      </w:r>
    </w:p>
    <w:p w:rsidR="009B20BD" w:rsidRDefault="002C4F7C" w:rsidP="00B62F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przewodniczący, </w:t>
      </w:r>
    </w:p>
    <w:p w:rsidR="00B62FB3" w:rsidRPr="007450D3" w:rsidRDefault="0012159A" w:rsidP="00B62F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B62FB3" w:rsidRP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z-ca przewodniczącego</w:t>
      </w:r>
    </w:p>
    <w:p w:rsidR="0012159A" w:rsidRPr="007450D3" w:rsidRDefault="0012159A" w:rsidP="0012159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 </w:t>
      </w: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z-ca przewodniczącego ds. organizacyjnych, </w:t>
      </w:r>
    </w:p>
    <w:p w:rsidR="009652A4" w:rsidRPr="009652A4" w:rsidRDefault="002C4F7C" w:rsidP="00B62F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sekretarz naukowy, </w:t>
      </w:r>
    </w:p>
    <w:p w:rsidR="002C4F7C" w:rsidRPr="009B20BD" w:rsidRDefault="002C4F7C" w:rsidP="00B62F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0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sekretarz,</w:t>
      </w:r>
    </w:p>
    <w:p w:rsidR="00B62FB3" w:rsidRPr="00B62FB3" w:rsidRDefault="009B20BD" w:rsidP="00B62FB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="002C4F7C" w:rsidRPr="00B62F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złonkowie Komitetu Głównego – pracownicy uczelni wyższych i instytucji oświatowych. </w:t>
      </w:r>
    </w:p>
    <w:p w:rsidR="00B62FB3" w:rsidRPr="0012159A" w:rsidRDefault="00B62FB3" w:rsidP="001215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9A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Komitetu Głównego kieruje przewodniczący, a w jego zastępstwie</w:t>
      </w:r>
      <w:r w:rsidR="00121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BE6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12159A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</w:t>
      </w:r>
    </w:p>
    <w:p w:rsidR="00671D7D" w:rsidRPr="00C36655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6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Komitetu Głównego spośród osób wchodzących w skład Komitetu Głównego powołuje Komisję Egzaminacyjną </w:t>
      </w:r>
      <w:r w:rsidR="002E4548" w:rsidRPr="00C36655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przeprowadzenie egzaminu ustnego w</w:t>
      </w:r>
      <w:r w:rsidR="00C3665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E4548" w:rsidRPr="00C36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drugiej części </w:t>
      </w:r>
      <w:r w:rsidR="00A74F3B" w:rsidRPr="00C36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zawodów </w:t>
      </w:r>
      <w:r w:rsidRPr="00C36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="0078426D" w:rsidRPr="00C36655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</w:t>
      </w:r>
      <w:r w:rsidRPr="00C36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Olimpiady.</w:t>
      </w:r>
      <w:r w:rsidR="002E4548" w:rsidRPr="00C36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1D7D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Członkom Komitetu Głównego przysługuje zwrot kosztów podróży z miejsca zamieszkania do miejsca wykonywania czynności w wysokości rzeczywiście poniesionych, racjonalnych i celowych kosztów własnym samochodem lub innym odpowiednim środkiem transportu. </w:t>
      </w:r>
      <w:r w:rsidR="001215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Wypłata należności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przysługuje po złożeniu wniosku o zwrot kosztów podróży.</w:t>
      </w:r>
    </w:p>
    <w:p w:rsidR="00671D7D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Obsługę finansową i organizacyjną Olimpiady prowadzi Sekretariat Olimpiady, którego siedzibą jest Akademickie Liceum Ogólnokształcące w Legnicy. Skład </w:t>
      </w:r>
      <w:r w:rsid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ekretariatu powoływany jest przez Sekretarza w porozumieniu z Dyrektorem Liceum.</w:t>
      </w:r>
    </w:p>
    <w:p w:rsidR="00671D7D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do udziału w Olimpiadzie przysługuje wszystkim uczniom szkół dla młodzieży dających możliwość uzyskania świadectwa dojrzałości.</w:t>
      </w:r>
    </w:p>
    <w:p w:rsidR="00671D7D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Olimpiadzie mogą również uczestniczyć – za zgodą Komitetu Głównego, uczniowie innych typów szkół. </w:t>
      </w:r>
    </w:p>
    <w:p w:rsidR="00671D7D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Uczestnictwo w Olimpiadzie jest dobrowolne.</w:t>
      </w:r>
      <w:r w:rsidR="00FC3A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Przystąpienie do Olimpiady oznacza akceptację niniejszego regulaminu.</w:t>
      </w:r>
    </w:p>
    <w:p w:rsidR="00D003C5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Zawody Olimpiady są </w:t>
      </w:r>
      <w:r w:rsid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trójstopniowe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D003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003C5" w:rsidRDefault="002C4F7C" w:rsidP="00B62FB3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eliminacje </w:t>
      </w:r>
      <w:r w:rsidR="00784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szkolne</w:t>
      </w:r>
    </w:p>
    <w:p w:rsidR="00D003C5" w:rsidRPr="007450D3" w:rsidRDefault="002C4F7C" w:rsidP="00B62FB3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 </w:t>
      </w:r>
      <w:r w:rsidR="00745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stopień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7450D3" w:rsidRPr="007450D3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okręgowe</w:t>
      </w:r>
      <w:r w:rsidRPr="0074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03C5" w:rsidRPr="007450D3" w:rsidRDefault="002C4F7C" w:rsidP="00B62FB3">
      <w:pPr>
        <w:pStyle w:val="Akapitzlist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="00143265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Pr="0074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7450D3" w:rsidRPr="007450D3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centralne</w:t>
      </w:r>
      <w:r w:rsidRPr="0074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71D7D" w:rsidRPr="009D31D6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Komitet Główny dla przeprowadzenia </w:t>
      </w:r>
      <w:r w:rsidR="0078426D"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zawodów </w:t>
      </w: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 i III </w:t>
      </w:r>
      <w:r w:rsidR="007450D3"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</w:t>
      </w: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powołuje Komisje. </w:t>
      </w:r>
    </w:p>
    <w:p w:rsidR="00671D7D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Komisje prowadzą elektroniczną dokumentację </w:t>
      </w:r>
      <w:r w:rsidR="001215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poszczególnych 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etapów, na którą składają się:</w:t>
      </w:r>
      <w:r w:rsidRPr="00671D7D">
        <w:rPr>
          <w:rFonts w:ascii="Tahoma" w:eastAsia="Times New Roman" w:hAnsi="Tahoma" w:cs="Tahoma"/>
          <w:color w:val="000000"/>
          <w:sz w:val="17"/>
          <w:szCs w:val="17"/>
          <w:lang w:eastAsia="pl-PL"/>
        </w:rPr>
        <w:t xml:space="preserve"> 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lista członków Komisji, protokoły z posiedzeń Komisji, protokoły z</w:t>
      </w:r>
      <w:r w:rsidR="00C51B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zawodów 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I, II  i</w:t>
      </w:r>
      <w:r w:rsidR="00084E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III </w:t>
      </w:r>
      <w:r w:rsidR="00BE31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pisma przychodzące i wychodzące, lista szkół zgłoszonych do udziału w Olimpiadzie oraz prace pisemne uczestników I, II i III </w:t>
      </w:r>
      <w:r w:rsidR="00BE31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71D7D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Dokumentacja każdej edycji Olimpiady jest przechowywana przez trzy lata.</w:t>
      </w:r>
    </w:p>
    <w:p w:rsidR="002C4F7C" w:rsidRPr="00671D7D" w:rsidRDefault="002C4F7C" w:rsidP="00B62FB3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decyzji poszczególnych Komisji przysługuje </w:t>
      </w:r>
      <w:r w:rsidR="00C51B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składane na piśmie</w:t>
      </w:r>
      <w:r w:rsidR="00C51BA6"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</w:t>
      </w:r>
      <w:r w:rsidR="00342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Przewodniczącego Komitetu Głównego </w:t>
      </w:r>
      <w:r w:rsidR="003424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671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następującym trybie:</w:t>
      </w:r>
    </w:p>
    <w:p w:rsidR="00FC3A20" w:rsidRPr="00BE31F7" w:rsidRDefault="002C4F7C" w:rsidP="00B62F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3 dni od dnia ogłoszenia wyników </w:t>
      </w:r>
      <w:r w:rsid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zawodów </w:t>
      </w:r>
      <w:r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 w:rsidR="0012159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121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</w:t>
      </w:r>
      <w:r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stempla pocztowego)</w:t>
      </w:r>
    </w:p>
    <w:p w:rsidR="002C4F7C" w:rsidRDefault="003424DB" w:rsidP="00B62FB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</w:t>
      </w:r>
      <w:r w:rsidR="00121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min. </w:t>
      </w:r>
      <w:r w:rsidR="002C4F7C"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</w:t>
      </w:r>
      <w:r w:rsidR="00084EB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F7C"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 w:rsid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>zawodów</w:t>
      </w:r>
      <w:r w:rsidR="002C4F7C"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</w:t>
      </w:r>
      <w:r w:rsid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</w:t>
      </w:r>
      <w:r w:rsidR="0012159A">
        <w:rPr>
          <w:rFonts w:ascii="Times New Roman" w:eastAsia="Times New Roman" w:hAnsi="Times New Roman" w:cs="Times New Roman"/>
          <w:sz w:val="24"/>
          <w:szCs w:val="24"/>
          <w:lang w:eastAsia="pl-PL"/>
        </w:rPr>
        <w:t>, na</w:t>
      </w:r>
      <w:r w:rsidR="002C4F7C"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rozpatrzenie ich przez Przewodniczącego (lub wyznaczonego przez niego członka Komitetu Głównego) przeznacza się 30 minut. </w:t>
      </w:r>
      <w:r w:rsidR="00FC3A20" w:rsidRPr="006D754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3E0BA1" w:rsidRPr="003E0BA1" w:rsidRDefault="00271FC3" w:rsidP="00B62FB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przeprowadzania </w:t>
      </w:r>
      <w:r w:rsid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>zawodów każdego stopnia</w:t>
      </w:r>
      <w:r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można korzystać z</w:t>
      </w:r>
      <w:r w:rsid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jakichkolwiek pomocy naukowych lub narzędzi komunikacyjnych, jedynie w</w:t>
      </w:r>
      <w:r w:rsid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 przypadkach w odniesieniu do osób niepełnosprawnych</w:t>
      </w:r>
      <w:r w:rsid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zgodą Komisji – możliwe jest skorzystanie ze sprzętu typu</w:t>
      </w:r>
      <w:r w:rsidR="0012159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komputer, laptop, jednak pod warunkiem </w:t>
      </w:r>
      <w:r w:rsidR="004F7256" w:rsidRPr="00BE31F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uczciwego przebiegu eliminacji.</w:t>
      </w:r>
      <w:r w:rsidR="003E0BA1" w:rsidRPr="003E0BA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271FC3" w:rsidRPr="003E0BA1" w:rsidRDefault="003E0BA1" w:rsidP="00B62FB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BA1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Olimpiady przebiegają w warunkach kontrolowanej samodzielności uczestników. Uczestnik Olimpiady może zostać zdyskwalifikowany w przypadku stwierdzenia niesamodzielności odpowiedzi.</w:t>
      </w:r>
    </w:p>
    <w:p w:rsidR="00B62FB3" w:rsidRPr="00B62FB3" w:rsidRDefault="00B62FB3" w:rsidP="00B62F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8CC" w:rsidRDefault="002C4F7C" w:rsidP="00B62F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C4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 </w:t>
      </w:r>
      <w:r w:rsidR="0059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Zawody I stopnia</w:t>
      </w:r>
    </w:p>
    <w:p w:rsidR="001676DF" w:rsidRDefault="005908CC" w:rsidP="00C36655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3A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Dyrekcja szkoły, której uczniowie zgłosili chęć udziału w Olimpiadzie, sporządza listę zgłoszonych do udziału w Olimpiadzie (wg wzoru i zasad ustalonych przez Komitet Główny) i przesyła ją do Sekretariatu Olimpiady. </w:t>
      </w:r>
    </w:p>
    <w:p w:rsidR="001676DF" w:rsidRPr="007E6E22" w:rsidRDefault="005908CC" w:rsidP="00C36655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7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przeprowadz</w:t>
      </w:r>
      <w:r w:rsidR="001676DF" w:rsidRPr="00167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167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wewnętrzne eliminacje </w:t>
      </w:r>
      <w:r w:rsidR="001676DF" w:rsidRPr="00167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wg zasad określonych przez nauczycieli historii</w:t>
      </w:r>
      <w:r w:rsidR="00167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uczących w tej szkole</w:t>
      </w:r>
      <w:r w:rsidR="001676DF" w:rsidRPr="00167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uwzględnieniem zakresu wiedzy i umiejętności wystarczającego do uzyskania oceny bardzo dobrej z przedmiotu.</w:t>
      </w:r>
      <w:r w:rsidR="00755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55469" w:rsidRPr="007E6E22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 Główny Olimpiady może przesłać do szkół propozycję testu na zawody I stopnia.</w:t>
      </w:r>
    </w:p>
    <w:p w:rsidR="005908CC" w:rsidRDefault="005908CC" w:rsidP="001676DF">
      <w:pPr>
        <w:pStyle w:val="Akapitzlist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E0BA1" w:rsidRDefault="003E0BA1" w:rsidP="001676DF">
      <w:pPr>
        <w:pStyle w:val="Akapitzlist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C4F7C" w:rsidRPr="002C4F7C" w:rsidRDefault="005908CC" w:rsidP="00B62F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 </w:t>
      </w:r>
      <w:r w:rsidR="001676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Zawody II stopnia </w:t>
      </w:r>
    </w:p>
    <w:p w:rsidR="00FC3A20" w:rsidRDefault="001676DF" w:rsidP="001676DF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Zawody II stopnia</w:t>
      </w:r>
      <w:r w:rsidR="002C4F7C" w:rsidRPr="00FC3A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przeprowadzane </w:t>
      </w:r>
      <w:r w:rsidR="00C51B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są </w:t>
      </w:r>
      <w:r w:rsidR="002C4F7C" w:rsidRPr="00FC3A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342B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szkołach</w:t>
      </w:r>
      <w:r w:rsidR="002C4F7C" w:rsidRPr="00FC3A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które Komitet Główny zaprasza do współpracy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które tym samym zyskują status Partnera Olimpiady</w:t>
      </w:r>
      <w:r w:rsidR="002C4F7C" w:rsidRPr="00FC3A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</w:p>
    <w:p w:rsidR="006D754E" w:rsidRDefault="002C4F7C" w:rsidP="001676DF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3A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CB74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omitet Główny w porozumieniu z </w:t>
      </w:r>
      <w:r w:rsidR="00167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Partnerem</w:t>
      </w:r>
      <w:r w:rsidRPr="00FC3A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powołuje Koordynatora odpowiedzialnego za przeprowadzenie </w:t>
      </w:r>
      <w:r w:rsidR="001676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zawodów II stopnia</w:t>
      </w:r>
      <w:r w:rsidRPr="00FC3A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Olimpiady.</w:t>
      </w:r>
    </w:p>
    <w:p w:rsidR="006D754E" w:rsidRPr="001676DF" w:rsidRDefault="001676DF" w:rsidP="001676DF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Zawody II stopnia</w:t>
      </w:r>
      <w:r w:rsidR="002C4F7C"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odbywają się równocze</w:t>
      </w:r>
      <w:r w:rsid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śnie w </w:t>
      </w:r>
      <w:r w:rsidR="00342B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szkołach, które uzyskały status Partnera Olimpiady.</w:t>
      </w:r>
      <w:r w:rsidR="002C4F7C"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Równoczesność zakłada rozpoczęcie i zakończenie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zawodów I</w:t>
      </w:r>
      <w:r w:rsidR="002C4F7C"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</w:t>
      </w:r>
      <w:r w:rsidR="002C4F7C"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harmonogramem określonym przez Komitet Główny i podanym do publicznej wiadomości w </w:t>
      </w:r>
      <w:r w:rsidR="00C51B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korespondencji</w:t>
      </w:r>
      <w:r w:rsidR="002C4F7C"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szkół oraz na stronie internetowej Olimpiady, </w:t>
      </w:r>
      <w:r w:rsidR="002C4F7C" w:rsidRPr="001676D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może być stroną Akademickiego Liceum Ogólnokształcącego w</w:t>
      </w:r>
      <w:r w:rsidR="00C51B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C4F7C" w:rsidRPr="001676DF">
        <w:rPr>
          <w:rFonts w:ascii="Times New Roman" w:eastAsia="Times New Roman" w:hAnsi="Times New Roman" w:cs="Times New Roman"/>
          <w:sz w:val="24"/>
          <w:szCs w:val="24"/>
          <w:lang w:eastAsia="pl-PL"/>
        </w:rPr>
        <w:t>Legnicy.</w:t>
      </w:r>
    </w:p>
    <w:p w:rsidR="006D754E" w:rsidRPr="006D754E" w:rsidRDefault="001676DF" w:rsidP="001676DF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342B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wody II stopnia</w:t>
      </w:r>
      <w:r w:rsidR="002C4F7C"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mają charakter szczegółowego testu</w:t>
      </w:r>
      <w:r w:rsidR="00784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przesłanego przez Komitet Główny do Partnerów Olimpiady.</w:t>
      </w:r>
      <w:r w:rsidR="002C4F7C"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Test układany jest na podstawie obowiązujących w</w:t>
      </w:r>
      <w:r w:rsidR="00784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2C4F7C"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Olimpiadzie podręczników</w:t>
      </w:r>
      <w:r w:rsidR="00342B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niezbędnym do uzyskania oceny celującej z</w:t>
      </w:r>
      <w:r w:rsidR="00784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342B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przedmiotu</w:t>
      </w:r>
      <w:r w:rsidR="002C4F7C"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 </w:t>
      </w:r>
    </w:p>
    <w:p w:rsidR="00342B02" w:rsidRPr="001D0B6A" w:rsidRDefault="002C4F7C" w:rsidP="00600F76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B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każdą prawidłowo zaznaczoną bądź wpisaną odpowiedź zawodnik uzyskuje  punkt (lub punkty) W przypadku odpowiedzi błędnej zawodnik nie uzyskuje punktu.</w:t>
      </w:r>
      <w:r w:rsidR="00342B02" w:rsidRPr="00342B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6D754E" w:rsidRPr="001D0B6A" w:rsidRDefault="00342B02" w:rsidP="00600F76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Partnerzy</w:t>
      </w:r>
      <w:r w:rsidR="006D754E"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</w:t>
      </w:r>
      <w:r w:rsidR="002C4F7C"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</w:t>
      </w:r>
      <w:r w:rsidR="00DC123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C4F7C"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zawodnikom warunków umożliwiających samodzielność odpowiedzi i ma</w:t>
      </w:r>
      <w:r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2C4F7C"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zdyskwalifikować </w:t>
      </w:r>
      <w:r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Olimpiady</w:t>
      </w:r>
      <w:r w:rsidR="002C4F7C"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C4F7C"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przypadku stwierdzenia niesamodzielności odpowiedzi. </w:t>
      </w:r>
      <w:r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Partnerzy</w:t>
      </w:r>
      <w:r w:rsidR="002C4F7C"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</w:t>
      </w:r>
      <w:r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2C4F7C"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dostarczenie wypełnionych zabezpieczonych testów do Sekretariatu Olimpiady.</w:t>
      </w:r>
    </w:p>
    <w:p w:rsidR="0078426D" w:rsidRPr="001D0B6A" w:rsidRDefault="0078426D" w:rsidP="0078426D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zawodów 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zakwalifikowanych zosta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20-22 najlepszych zawodników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zawodów 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 etapu. Listę imienną uczestników </w:t>
      </w:r>
      <w:r w:rsidR="003E0B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zawodów centralnych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E0B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Komitet Główny 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ustal</w:t>
      </w:r>
      <w:r w:rsidR="003E0B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</w:t>
      </w:r>
      <w:r w:rsidR="003E0B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wyniku postępowania kwalifikacyjnego, opartego wyłącznie na wynikach zadań z </w:t>
      </w:r>
      <w:r w:rsidR="003E0B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zawodów 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 </w:t>
      </w:r>
      <w:r w:rsidR="003E0B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wypadku równej ilości punktów decyduje wynik </w:t>
      </w:r>
      <w:r w:rsidR="003E0B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zawodów I stopnia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gdy i ten nie rozstrzyga, </w:t>
      </w:r>
      <w:r w:rsidR="003E0B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Komitet Główny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zwiększyć liczbę uczestników </w:t>
      </w:r>
      <w:r w:rsidR="003E0B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zawodów 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III </w:t>
      </w:r>
      <w:r w:rsidR="003E0B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</w:t>
      </w:r>
      <w:r w:rsidRPr="001D0B6A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3E0BA1" w:rsidRPr="001D0B6A" w:rsidRDefault="002C4F7C" w:rsidP="001676DF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Listę osób zakwalifikowanych do </w:t>
      </w:r>
      <w:r w:rsidR="00784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zawodów </w:t>
      </w:r>
      <w:r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</w:t>
      </w:r>
      <w:r w:rsidR="00784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84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</w:t>
      </w:r>
      <w:r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ogłasza się w ciągu 14 dni roboczych od przeprowadzonych </w:t>
      </w:r>
      <w:r w:rsidR="00784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zawodów II stopnia</w:t>
      </w:r>
      <w:r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Protokół z przeprowadzonych </w:t>
      </w:r>
      <w:r w:rsidR="007842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zawodów </w:t>
      </w:r>
      <w:r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umieszcza się na stronie internetowej Olimpiady, ogłaszając jednocześnie czas i miejsce przeprowadzenia zawodów III</w:t>
      </w:r>
      <w:r w:rsidR="001D0B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D75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stopnia.</w:t>
      </w:r>
      <w:r w:rsidR="003E0BA1" w:rsidRPr="003E0B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C4F7C" w:rsidRPr="003E0BA1" w:rsidRDefault="003E0BA1" w:rsidP="001676DF">
      <w:pPr>
        <w:pStyle w:val="Akapitzlist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Zawodnicy zakwalifikowani do zawodów III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uzyskują </w:t>
      </w:r>
      <w:r w:rsidRPr="00273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status Finalisty Olimpiady Mediewistycznej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E0BA1" w:rsidRPr="003E0BA1" w:rsidRDefault="003E0BA1" w:rsidP="003E0B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C4F7C" w:rsidRPr="002C4F7C" w:rsidRDefault="003E0BA1" w:rsidP="00B6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</w:t>
      </w:r>
      <w:r w:rsidR="002C4F7C" w:rsidRPr="002C4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784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Zawody III stopnia</w:t>
      </w:r>
    </w:p>
    <w:p w:rsidR="007E6E22" w:rsidRPr="007E6E22" w:rsidRDefault="0078426D" w:rsidP="0019368D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Zawody I</w:t>
      </w:r>
      <w:r w:rsidR="002C4F7C"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II </w:t>
      </w:r>
      <w:r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stopnia</w:t>
      </w:r>
      <w:r w:rsidR="002C4F7C"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E0BA1"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</w:t>
      </w:r>
      <w:r w:rsidR="002C4F7C"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dwóch części</w:t>
      </w:r>
      <w:r w:rsidR="003E0BA1"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odbywają się w siedzibie Organizatora lub w miejscu przez niego wyznaczonym.</w:t>
      </w:r>
    </w:p>
    <w:p w:rsidR="00755469" w:rsidRPr="007E6E22" w:rsidRDefault="00755469" w:rsidP="0019368D">
      <w:pPr>
        <w:pStyle w:val="Akapitzlist"/>
        <w:numPr>
          <w:ilvl w:val="0"/>
          <w:numId w:val="12"/>
        </w:numPr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E22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część zawodów centralnych (III stopnia) obejmuje pytania</w:t>
      </w:r>
      <w:r w:rsidR="004E132C" w:rsidRPr="007E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średniowiecza</w:t>
      </w:r>
      <w:r w:rsidRPr="007E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geografii historycznej, historii sztuki</w:t>
      </w:r>
      <w:r w:rsidR="004E132C" w:rsidRPr="007E6E22">
        <w:rPr>
          <w:rFonts w:ascii="Times New Roman" w:eastAsia="Times New Roman" w:hAnsi="Times New Roman" w:cs="Times New Roman"/>
          <w:sz w:val="24"/>
          <w:szCs w:val="24"/>
          <w:lang w:eastAsia="pl-PL"/>
        </w:rPr>
        <w:t>, analizę tekstów źródłowych oraz elementy</w:t>
      </w:r>
      <w:r w:rsidRPr="007E6E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heraldyki, numi</w:t>
      </w:r>
      <w:r w:rsidR="004E132C" w:rsidRPr="007E6E2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E6E22">
        <w:rPr>
          <w:rFonts w:ascii="Times New Roman" w:eastAsia="Times New Roman" w:hAnsi="Times New Roman" w:cs="Times New Roman"/>
          <w:sz w:val="24"/>
          <w:szCs w:val="24"/>
          <w:lang w:eastAsia="pl-PL"/>
        </w:rPr>
        <w:t>matyki i genealogii</w:t>
      </w:r>
    </w:p>
    <w:p w:rsidR="007E6E22" w:rsidRDefault="001D0B6A" w:rsidP="00DA6DBE">
      <w:pPr>
        <w:pStyle w:val="Akapitzlist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drugiej części zawodów III stopnia</w:t>
      </w:r>
      <w:r w:rsidR="00A27980"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7980"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uzyskując</w:t>
      </w:r>
      <w:r w:rsidR="00A27980" w:rsidRPr="007E6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status laureata Olimpiady Mediewistycznej,</w:t>
      </w:r>
      <w:r w:rsidR="00A27980"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zakwalifikowanych zostaje 7 uczestników z najlepszymi wynikami z pierwszej części. W wypadku równej </w:t>
      </w:r>
      <w:r w:rsidR="00A27980"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liczby</w:t>
      </w:r>
      <w:r w:rsidRPr="007E6E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punktów decyduje wynik zawodów II stopnia. </w:t>
      </w:r>
    </w:p>
    <w:p w:rsidR="004E132C" w:rsidRPr="007E6E22" w:rsidRDefault="002D2DD9" w:rsidP="00DA6DBE">
      <w:pPr>
        <w:pStyle w:val="Akapitzlist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E22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część zawodów III stopnia Olimpiady  przebiega w formie egzaminu ustnego obejmującego pytania z historii średniowiecza przygotowane przez Komitet Główny oraz pytania dotyczące bloków tematycznych i lektur zaproponowanych przez finalistów.</w:t>
      </w:r>
    </w:p>
    <w:p w:rsidR="00C41C0C" w:rsidRPr="00A27980" w:rsidRDefault="002C4F7C" w:rsidP="003424DB">
      <w:pPr>
        <w:pStyle w:val="Akapitzlist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7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 kolejności miejsc w Olimpiadzie decyduje ustny egzamin przeprowadzony przez Komisję pod przewodnictwem Przewodniczącego Komitetu Głównego OM.</w:t>
      </w:r>
    </w:p>
    <w:p w:rsidR="002C4F7C" w:rsidRPr="009D31D6" w:rsidRDefault="002C4F7C" w:rsidP="00D47B2D">
      <w:pPr>
        <w:pStyle w:val="Akapitzlist"/>
        <w:numPr>
          <w:ilvl w:val="0"/>
          <w:numId w:val="12"/>
        </w:numPr>
        <w:spacing w:after="0" w:line="240" w:lineRule="auto"/>
        <w:ind w:left="284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Egzamin </w:t>
      </w: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obejmuje odpowiedzi na 3 pytania:</w:t>
      </w:r>
    </w:p>
    <w:p w:rsidR="002C4F7C" w:rsidRPr="009D31D6" w:rsidRDefault="002C4F7C" w:rsidP="003424D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wybranej przez uczestnika dziedziny (bloku tematycznego)</w:t>
      </w:r>
      <w:r w:rsidR="00C51BA6"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2C4F7C" w:rsidRPr="009D31D6" w:rsidRDefault="00C51BA6" w:rsidP="003424D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</w:t>
      </w:r>
      <w:r w:rsidR="002C4F7C"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zgłoszonych 5 lektur (w tym 3 z wybranego bloku)</w:t>
      </w: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2C4F7C" w:rsidRPr="009D31D6" w:rsidRDefault="002C4F7C" w:rsidP="003424DB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całości zagadnień epoki średniowiecza.</w:t>
      </w:r>
    </w:p>
    <w:p w:rsidR="00C41C0C" w:rsidRPr="002D2DD9" w:rsidRDefault="00C41C0C" w:rsidP="00C36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2C4F7C"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ustala klasyfikację zawodników biorących udział w finale na podstawie poziomu ich wypowiedzi. </w:t>
      </w:r>
    </w:p>
    <w:p w:rsidR="00271FC3" w:rsidRDefault="00C41C0C" w:rsidP="00C36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1C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4F7C" w:rsidRPr="00C41C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Organizator zastrzega sobie prawo do zmiany formuły przebiegu Olimpiady, jeżeli </w:t>
      </w:r>
      <w:r w:rsidR="00A27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2C4F7C" w:rsidRPr="00C41C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ystąpią przyczyny, nie pozwalające na stacjonarny przebieg zawodów.</w:t>
      </w:r>
    </w:p>
    <w:p w:rsidR="00271FC3" w:rsidRDefault="00271FC3" w:rsidP="00C36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Komitet Główny wydaje uczestnikom zaświadczenia o uzyskanych uprawnieniach</w:t>
      </w:r>
      <w:r w:rsidR="003B70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zgodnie z odpowiednim rozporządzeniem ministra ds. oświaty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Zaświadczenie podpisuje </w:t>
      </w:r>
      <w:r w:rsidR="00C51B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rzewodniczący Komitetu Głównego. Sekretariat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Olimpiady </w:t>
      </w:r>
      <w:r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 rejestr wydanych zaświadczeń.</w:t>
      </w:r>
    </w:p>
    <w:p w:rsidR="00B62FB3" w:rsidRPr="002C4F7C" w:rsidRDefault="00B62FB3" w:rsidP="00B62F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41C0C" w:rsidRDefault="002C4F7C" w:rsidP="00B6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 Uprawnienia</w:t>
      </w:r>
    </w:p>
    <w:p w:rsidR="00B62FB3" w:rsidRDefault="00C41C0C" w:rsidP="00C36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C4F7C"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Laureaci i finaliści Olimpiady Mediewistycznej mogą być zwolnieni z procedury rekrutacyjnej do szkół wyższych na mocy uchwał senatów poszczególnych uczelni, podjętych zgodnie z przepisami ustawy z dnia </w:t>
      </w:r>
      <w:r w:rsidR="003424DB" w:rsidRPr="003424DB">
        <w:rPr>
          <w:rFonts w:ascii="Times New Roman" w:eastAsia="Times New Roman" w:hAnsi="Times New Roman" w:cs="Times New Roman"/>
          <w:sz w:val="24"/>
          <w:szCs w:val="24"/>
          <w:lang w:eastAsia="pl-PL"/>
        </w:rPr>
        <w:t>20 lipca 2018 r.</w:t>
      </w:r>
      <w:r w:rsidR="002C4F7C" w:rsidRPr="0034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szkolnictwie wyższym </w:t>
      </w:r>
      <w:r w:rsidR="003424DB" w:rsidRPr="003424D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C379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424DB" w:rsidRPr="0034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nauce </w:t>
      </w:r>
      <w:r w:rsidR="002C4F7C" w:rsidRPr="0034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</w:t>
      </w:r>
      <w:r w:rsidR="003424DB" w:rsidRPr="003424DB">
        <w:rPr>
          <w:rFonts w:ascii="Times New Roman" w:eastAsia="Times New Roman" w:hAnsi="Times New Roman" w:cs="Times New Roman"/>
          <w:sz w:val="24"/>
          <w:szCs w:val="24"/>
          <w:lang w:eastAsia="pl-PL"/>
        </w:rPr>
        <w:t>z 2022 r. poz. 574 ze zm.).</w:t>
      </w:r>
      <w:r w:rsidR="00A27980" w:rsidRPr="0034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4F7C" w:rsidRPr="003424D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C4F7C"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uprawnieniach laureatów i finalistów w każdym roku będzie informował Komitet Główny Olimpiady za pośred</w:t>
      </w:r>
      <w:r w:rsidR="005743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nictwem Sekretariatu Olimpiady.</w:t>
      </w:r>
    </w:p>
    <w:p w:rsidR="002C4F7C" w:rsidRDefault="00574310" w:rsidP="00C36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2C4F7C" w:rsidRPr="002C4F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Zwycięzca Olimpiady Mediewistycznej otrzymuje nagrodę pieniężną w wysokości corocznie ustalanej przez Komitet Główny.</w:t>
      </w:r>
    </w:p>
    <w:p w:rsidR="004772CF" w:rsidRDefault="004772CF" w:rsidP="00C3665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Laureaci</w:t>
      </w:r>
      <w:r w:rsidR="00A27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finaliści mogą również otrzymać specjalne wyróżnienia za szczególne osiągnięcia uzyskane w trakcie Olimpiady.</w:t>
      </w:r>
    </w:p>
    <w:p w:rsidR="00B62FB3" w:rsidRPr="002C4F7C" w:rsidRDefault="00B62FB3" w:rsidP="00B6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4F7C" w:rsidRPr="002C4F7C" w:rsidRDefault="002C4F7C" w:rsidP="00B62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  LEKTURY</w:t>
      </w:r>
    </w:p>
    <w:p w:rsidR="00B728C9" w:rsidRPr="009D31D6" w:rsidRDefault="00B728C9" w:rsidP="00C3665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Uczestnicy zawodów </w:t>
      </w:r>
      <w:r w:rsidRPr="009D3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wszystkich stopni </w:t>
      </w: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zobowiązani są wykazać się znajomością treści zawartych w co najmniej jednym z podręczników do historii Polski i jednym do historii powszechnej, spośród następujących: </w:t>
      </w:r>
    </w:p>
    <w:p w:rsidR="0027325D" w:rsidRPr="009D31D6" w:rsidRDefault="0027325D" w:rsidP="00C36655">
      <w:pPr>
        <w:pStyle w:val="Akapitzlist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Michałowski, Historia powszechna. Średniowiecze, Warszawa 2012.  </w:t>
      </w:r>
    </w:p>
    <w:p w:rsidR="0027325D" w:rsidRPr="009D31D6" w:rsidRDefault="0027325D" w:rsidP="00C36655">
      <w:pPr>
        <w:pStyle w:val="Akapitzlist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średniowiecza, t. 4, red. M. Salamon, Kraków 2005.</w:t>
      </w:r>
    </w:p>
    <w:p w:rsidR="0027325D" w:rsidRPr="009D31D6" w:rsidRDefault="0027325D" w:rsidP="00C36655">
      <w:pPr>
        <w:pStyle w:val="Akapitzlist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sz w:val="24"/>
          <w:szCs w:val="24"/>
          <w:lang w:eastAsia="pl-PL"/>
        </w:rPr>
        <w:t>S. Kwiatkowski, Średniowieczne dzieje Europy, Warszawa 2006.</w:t>
      </w:r>
    </w:p>
    <w:p w:rsidR="0027325D" w:rsidRPr="009D31D6" w:rsidRDefault="0027325D" w:rsidP="00C36655">
      <w:pPr>
        <w:pStyle w:val="Akapitzlist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sz w:val="24"/>
          <w:szCs w:val="24"/>
          <w:lang w:eastAsia="pl-PL"/>
        </w:rPr>
        <w:t>S. Szczur, Historia Polski. Średniowiecze, Kraków 2002.</w:t>
      </w:r>
    </w:p>
    <w:p w:rsidR="0027325D" w:rsidRPr="00B728C9" w:rsidRDefault="0027325D" w:rsidP="00C36655">
      <w:pPr>
        <w:pStyle w:val="Akapitzlist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Jurek, E. </w:t>
      </w:r>
      <w:proofErr w:type="spellStart"/>
      <w:r w:rsidRPr="009D31D6">
        <w:rPr>
          <w:rFonts w:ascii="Times New Roman" w:eastAsia="Times New Roman" w:hAnsi="Times New Roman" w:cs="Times New Roman"/>
          <w:sz w:val="24"/>
          <w:szCs w:val="24"/>
          <w:lang w:eastAsia="pl-PL"/>
        </w:rPr>
        <w:t>Kizik</w:t>
      </w:r>
      <w:proofErr w:type="spellEnd"/>
      <w:r w:rsidRPr="009D31D6">
        <w:rPr>
          <w:rFonts w:ascii="Times New Roman" w:eastAsia="Times New Roman" w:hAnsi="Times New Roman" w:cs="Times New Roman"/>
          <w:sz w:val="24"/>
          <w:szCs w:val="24"/>
          <w:lang w:eastAsia="pl-PL"/>
        </w:rPr>
        <w:t>, Historia Polski. Do 1572, Warszawa 2013.</w:t>
      </w:r>
    </w:p>
    <w:p w:rsidR="0027325D" w:rsidRPr="00071DCB" w:rsidRDefault="002C4F7C" w:rsidP="00C3665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Lektury</w:t>
      </w:r>
      <w:r w:rsidR="00C51BA6" w:rsidRPr="009D31D6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9D31D6"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polecane</w:t>
      </w:r>
      <w:r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przygotowania się do finału</w:t>
      </w:r>
      <w:r w:rsidRPr="009D3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inne niż obowiązkowe</w:t>
      </w:r>
      <w:r w:rsidR="00A27980" w:rsidRPr="009D3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podręczniki</w:t>
      </w:r>
      <w:r w:rsidRPr="009D3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071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ogłoszone</w:t>
      </w:r>
      <w:r w:rsidR="00D017EA" w:rsidRPr="00071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</w:t>
      </w:r>
      <w:r w:rsidRPr="00071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O</w:t>
      </w:r>
      <w:r w:rsidR="009652A4" w:rsidRPr="00071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limpiady</w:t>
      </w:r>
      <w:r w:rsidR="00D017EA" w:rsidRPr="00071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Finaliści Olimpiady dokonują samodzielnego wyboru 5 lektur</w:t>
      </w:r>
      <w:r w:rsidR="001D080A" w:rsidRPr="00071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mogą dokonać wyboru </w:t>
      </w:r>
      <w:r w:rsidR="00D017EA" w:rsidRPr="00071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przedstawionego wykazu, w</w:t>
      </w:r>
      <w:r w:rsidR="007B52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D017EA" w:rsidRPr="00071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tym 3 odnosząc</w:t>
      </w:r>
      <w:r w:rsidR="004E262C" w:rsidRPr="00071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="00D017EA" w:rsidRPr="00071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do wybranego bloku</w:t>
      </w:r>
      <w:r w:rsidR="0027325D" w:rsidRPr="00071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B728C9" w:rsidRPr="009D31D6" w:rsidRDefault="00FE2B19" w:rsidP="00C36655">
      <w:pPr>
        <w:pStyle w:val="ydp182d39e1msonormal"/>
        <w:spacing w:before="0" w:beforeAutospacing="0" w:after="0" w:afterAutospacing="0"/>
        <w:ind w:left="284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9D31D6">
        <w:rPr>
          <w:rFonts w:eastAsia="Times New Roman"/>
          <w:color w:val="000000"/>
        </w:rPr>
        <w:t xml:space="preserve">A. </w:t>
      </w:r>
      <w:r w:rsidR="00B728C9" w:rsidRPr="009D31D6">
        <w:rPr>
          <w:rFonts w:eastAsia="Times New Roman"/>
          <w:color w:val="000000"/>
        </w:rPr>
        <w:t>Kształtowanie się państwa polskiego do 1138 r.</w:t>
      </w:r>
    </w:p>
    <w:p w:rsidR="00B728C9" w:rsidRPr="009D31D6" w:rsidRDefault="00B728C9" w:rsidP="00C36655">
      <w:pPr>
        <w:pStyle w:val="ydp182d39e1msonormal"/>
        <w:spacing w:before="0" w:beforeAutospacing="0" w:after="0" w:afterAutospacing="0"/>
        <w:ind w:left="284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9D31D6">
        <w:rPr>
          <w:rFonts w:eastAsia="Times New Roman"/>
          <w:color w:val="000000"/>
        </w:rPr>
        <w:t>B.</w:t>
      </w:r>
      <w:r w:rsidRPr="009D31D6">
        <w:rPr>
          <w:rFonts w:eastAsia="Times New Roman"/>
          <w:color w:val="000000"/>
          <w:sz w:val="14"/>
          <w:szCs w:val="14"/>
        </w:rPr>
        <w:t xml:space="preserve"> </w:t>
      </w:r>
      <w:r w:rsidRPr="009D31D6">
        <w:rPr>
          <w:rFonts w:eastAsia="Times New Roman"/>
          <w:color w:val="000000"/>
        </w:rPr>
        <w:t>Polska dzielnicowa i zjednoczona do końca panowania Piastów</w:t>
      </w:r>
      <w:r w:rsidR="00C36655" w:rsidRPr="009D31D6">
        <w:rPr>
          <w:rFonts w:eastAsia="Times New Roman"/>
          <w:color w:val="000000"/>
        </w:rPr>
        <w:t>.</w:t>
      </w:r>
    </w:p>
    <w:p w:rsidR="00B728C9" w:rsidRPr="009D31D6" w:rsidRDefault="00B728C9" w:rsidP="00C36655">
      <w:pPr>
        <w:pStyle w:val="ydp182d39e1msonormal"/>
        <w:spacing w:before="0" w:beforeAutospacing="0" w:after="0" w:afterAutospacing="0"/>
        <w:ind w:left="284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9D31D6">
        <w:rPr>
          <w:rFonts w:eastAsia="Times New Roman"/>
          <w:color w:val="000000"/>
        </w:rPr>
        <w:t>C.</w:t>
      </w:r>
      <w:r w:rsidRPr="009D31D6">
        <w:rPr>
          <w:rFonts w:eastAsia="Times New Roman"/>
          <w:color w:val="000000"/>
          <w:sz w:val="14"/>
          <w:szCs w:val="14"/>
        </w:rPr>
        <w:t xml:space="preserve"> </w:t>
      </w:r>
      <w:r w:rsidRPr="009D31D6">
        <w:rPr>
          <w:rFonts w:eastAsia="Times New Roman"/>
          <w:color w:val="000000"/>
        </w:rPr>
        <w:t>Polska Andegawenów i Jagiellonów do końca panowania Kazimierza Jagiellończyka.</w:t>
      </w:r>
    </w:p>
    <w:p w:rsidR="00B728C9" w:rsidRPr="009D31D6" w:rsidRDefault="00B728C9" w:rsidP="00C36655">
      <w:pPr>
        <w:pStyle w:val="ydp182d39e1msonormal"/>
        <w:spacing w:before="0" w:beforeAutospacing="0" w:after="0" w:afterAutospacing="0"/>
        <w:ind w:left="284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9D31D6">
        <w:rPr>
          <w:rFonts w:eastAsia="Times New Roman"/>
          <w:color w:val="000000"/>
        </w:rPr>
        <w:t>D.</w:t>
      </w:r>
      <w:r w:rsidRPr="009D31D6">
        <w:rPr>
          <w:rFonts w:eastAsia="Times New Roman"/>
          <w:color w:val="000000"/>
          <w:sz w:val="14"/>
          <w:szCs w:val="14"/>
        </w:rPr>
        <w:t xml:space="preserve"> </w:t>
      </w:r>
      <w:r w:rsidRPr="009D31D6">
        <w:rPr>
          <w:rFonts w:eastAsia="Times New Roman"/>
          <w:color w:val="000000"/>
        </w:rPr>
        <w:t>Państw</w:t>
      </w:r>
      <w:r w:rsidR="00C36655" w:rsidRPr="009D31D6">
        <w:rPr>
          <w:rFonts w:eastAsia="Times New Roman"/>
          <w:color w:val="000000"/>
        </w:rPr>
        <w:t>a</w:t>
      </w:r>
      <w:r w:rsidRPr="009D31D6">
        <w:rPr>
          <w:rFonts w:eastAsia="Times New Roman"/>
          <w:color w:val="000000"/>
        </w:rPr>
        <w:t xml:space="preserve"> Europy wczesnośredniowiecznej do przełomu tysiącleci</w:t>
      </w:r>
      <w:r w:rsidR="00C36655" w:rsidRPr="009D31D6">
        <w:rPr>
          <w:rFonts w:eastAsia="Times New Roman"/>
          <w:color w:val="000000"/>
        </w:rPr>
        <w:t>.</w:t>
      </w:r>
    </w:p>
    <w:p w:rsidR="00B728C9" w:rsidRPr="009D31D6" w:rsidRDefault="00B728C9" w:rsidP="00C36655">
      <w:pPr>
        <w:pStyle w:val="ydp182d39e1msonormal"/>
        <w:spacing w:before="0" w:beforeAutospacing="0" w:after="0" w:afterAutospacing="0"/>
        <w:ind w:left="284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9D31D6">
        <w:rPr>
          <w:rFonts w:eastAsia="Times New Roman"/>
          <w:color w:val="000000"/>
        </w:rPr>
        <w:t>E.</w:t>
      </w:r>
      <w:r w:rsidRPr="009D31D6">
        <w:rPr>
          <w:rFonts w:eastAsia="Times New Roman"/>
          <w:color w:val="000000"/>
          <w:sz w:val="14"/>
          <w:szCs w:val="14"/>
        </w:rPr>
        <w:t xml:space="preserve"> </w:t>
      </w:r>
      <w:r w:rsidRPr="009D31D6">
        <w:rPr>
          <w:rFonts w:eastAsia="Times New Roman"/>
          <w:color w:val="000000"/>
        </w:rPr>
        <w:t>Bizancjum, świat islamu i Mongołowie w dobie europejskiego średniowiecza</w:t>
      </w:r>
      <w:r w:rsidR="00C36655" w:rsidRPr="009D31D6">
        <w:rPr>
          <w:rFonts w:eastAsia="Times New Roman"/>
          <w:color w:val="000000"/>
        </w:rPr>
        <w:t>.</w:t>
      </w:r>
    </w:p>
    <w:p w:rsidR="00B728C9" w:rsidRPr="009D31D6" w:rsidRDefault="00B728C9" w:rsidP="00C36655">
      <w:pPr>
        <w:pStyle w:val="ydp182d39e1msonormal"/>
        <w:spacing w:before="0" w:beforeAutospacing="0" w:after="0" w:afterAutospacing="0"/>
        <w:ind w:left="284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9D31D6">
        <w:rPr>
          <w:rFonts w:eastAsia="Times New Roman"/>
          <w:color w:val="000000"/>
        </w:rPr>
        <w:t>F.</w:t>
      </w:r>
      <w:r w:rsidRPr="009D31D6">
        <w:rPr>
          <w:rFonts w:eastAsia="Times New Roman"/>
          <w:color w:val="000000"/>
          <w:sz w:val="14"/>
          <w:szCs w:val="14"/>
        </w:rPr>
        <w:t xml:space="preserve"> </w:t>
      </w:r>
      <w:r w:rsidRPr="009D31D6">
        <w:rPr>
          <w:rFonts w:eastAsia="Times New Roman"/>
          <w:color w:val="000000"/>
        </w:rPr>
        <w:t>Rozkwit i schyłek średniowiecza: kultura i obyczaje</w:t>
      </w:r>
      <w:r w:rsidR="00C36655" w:rsidRPr="009D31D6">
        <w:rPr>
          <w:rFonts w:eastAsia="Times New Roman"/>
          <w:color w:val="000000"/>
        </w:rPr>
        <w:t>.</w:t>
      </w:r>
      <w:r w:rsidRPr="009D31D6">
        <w:rPr>
          <w:rFonts w:eastAsia="Times New Roman"/>
          <w:color w:val="000000"/>
        </w:rPr>
        <w:t xml:space="preserve"> </w:t>
      </w:r>
    </w:p>
    <w:p w:rsidR="00B728C9" w:rsidRPr="009D31D6" w:rsidRDefault="00B728C9" w:rsidP="00C36655">
      <w:pPr>
        <w:pStyle w:val="ydp182d39e1msonormal"/>
        <w:spacing w:before="0" w:beforeAutospacing="0" w:after="0" w:afterAutospacing="0"/>
        <w:ind w:left="284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9D31D6">
        <w:rPr>
          <w:rFonts w:eastAsia="Times New Roman"/>
          <w:color w:val="000000"/>
        </w:rPr>
        <w:t>G.</w:t>
      </w:r>
      <w:r w:rsidRPr="009D31D6">
        <w:rPr>
          <w:rFonts w:eastAsia="Times New Roman"/>
          <w:color w:val="000000"/>
          <w:sz w:val="14"/>
          <w:szCs w:val="14"/>
        </w:rPr>
        <w:t xml:space="preserve"> </w:t>
      </w:r>
      <w:r w:rsidRPr="009D31D6">
        <w:rPr>
          <w:rFonts w:eastAsia="Times New Roman"/>
          <w:color w:val="000000"/>
        </w:rPr>
        <w:t>Przemiany społeczne w średniowieczu (XI–XV w.)</w:t>
      </w:r>
      <w:r w:rsidR="00C36655" w:rsidRPr="009D31D6">
        <w:rPr>
          <w:rFonts w:eastAsia="Times New Roman"/>
          <w:color w:val="000000"/>
        </w:rPr>
        <w:t>.</w:t>
      </w:r>
    </w:p>
    <w:p w:rsidR="00B728C9" w:rsidRPr="009D31D6" w:rsidRDefault="00B728C9" w:rsidP="00C36655">
      <w:pPr>
        <w:pStyle w:val="ydp182d39e1msonormal"/>
        <w:spacing w:before="0" w:beforeAutospacing="0" w:after="0" w:afterAutospacing="0"/>
        <w:ind w:left="284"/>
        <w:jc w:val="both"/>
        <w:textAlignment w:val="baseline"/>
        <w:rPr>
          <w:rFonts w:ascii="Helvetica" w:hAnsi="Helvetica" w:cs="Helvetica"/>
          <w:sz w:val="20"/>
          <w:szCs w:val="20"/>
        </w:rPr>
      </w:pPr>
      <w:r w:rsidRPr="009D31D6">
        <w:rPr>
          <w:rFonts w:eastAsia="Times New Roman"/>
        </w:rPr>
        <w:t>H.</w:t>
      </w:r>
      <w:r w:rsidRPr="009D31D6">
        <w:rPr>
          <w:rFonts w:eastAsia="Times New Roman"/>
          <w:sz w:val="14"/>
          <w:szCs w:val="14"/>
        </w:rPr>
        <w:t xml:space="preserve"> </w:t>
      </w:r>
      <w:r w:rsidRPr="009D31D6">
        <w:rPr>
          <w:rFonts w:eastAsia="Times New Roman"/>
          <w:color w:val="000000"/>
        </w:rPr>
        <w:t>Europa Środkowa i Bałkany u schyłku średniowiecza</w:t>
      </w:r>
      <w:r w:rsidR="00C36655" w:rsidRPr="009D31D6">
        <w:rPr>
          <w:rFonts w:eastAsia="Times New Roman"/>
          <w:color w:val="000000"/>
        </w:rPr>
        <w:t>.</w:t>
      </w:r>
    </w:p>
    <w:p w:rsidR="002C4F7C" w:rsidRPr="009D31D6" w:rsidRDefault="0027325D" w:rsidP="00C3665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D3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O</w:t>
      </w:r>
      <w:r w:rsidR="002C4F7C" w:rsidRPr="009D3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soby zakwalifikowane do </w:t>
      </w:r>
      <w:r w:rsidR="00A27980" w:rsidRPr="009D3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zawodów III stopnia</w:t>
      </w:r>
      <w:r w:rsidR="002C4F7C"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zobowiązane są dostarczyć organizatorom wybrany przez siebie wykaz pięciu lektur</w:t>
      </w:r>
      <w:r w:rsidR="003424DB"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r w:rsid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</w:t>
      </w:r>
      <w:r w:rsidR="00FE2B19"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424DB" w:rsidRPr="009D31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 przed terminem zawodów III stopnia.</w:t>
      </w:r>
    </w:p>
    <w:sectPr w:rsidR="002C4F7C" w:rsidRPr="009D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D9"/>
    <w:multiLevelType w:val="hybridMultilevel"/>
    <w:tmpl w:val="A0FC949E"/>
    <w:lvl w:ilvl="0" w:tplc="78249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A1ED0"/>
    <w:multiLevelType w:val="multilevel"/>
    <w:tmpl w:val="BD389B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E1"/>
    <w:multiLevelType w:val="hybridMultilevel"/>
    <w:tmpl w:val="796EF770"/>
    <w:lvl w:ilvl="0" w:tplc="8AEAB4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3C52"/>
    <w:multiLevelType w:val="hybridMultilevel"/>
    <w:tmpl w:val="F9689DE4"/>
    <w:lvl w:ilvl="0" w:tplc="27B83BF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1B5E04"/>
    <w:multiLevelType w:val="hybridMultilevel"/>
    <w:tmpl w:val="4B1E5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62832"/>
    <w:multiLevelType w:val="hybridMultilevel"/>
    <w:tmpl w:val="5D3E90D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F510E7C"/>
    <w:multiLevelType w:val="hybridMultilevel"/>
    <w:tmpl w:val="1278D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A05E5"/>
    <w:multiLevelType w:val="hybridMultilevel"/>
    <w:tmpl w:val="0C06BBD4"/>
    <w:lvl w:ilvl="0" w:tplc="5644DC6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9D937C0"/>
    <w:multiLevelType w:val="hybridMultilevel"/>
    <w:tmpl w:val="CA14DE8A"/>
    <w:lvl w:ilvl="0" w:tplc="16B697C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2A7D"/>
    <w:multiLevelType w:val="hybridMultilevel"/>
    <w:tmpl w:val="54221486"/>
    <w:lvl w:ilvl="0" w:tplc="97344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82B24"/>
    <w:multiLevelType w:val="multilevel"/>
    <w:tmpl w:val="8E2C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D2F5C"/>
    <w:multiLevelType w:val="multilevel"/>
    <w:tmpl w:val="0C9A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E8093E"/>
    <w:multiLevelType w:val="hybridMultilevel"/>
    <w:tmpl w:val="42CA8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66ECF"/>
    <w:multiLevelType w:val="hybridMultilevel"/>
    <w:tmpl w:val="74A41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E4731"/>
    <w:multiLevelType w:val="hybridMultilevel"/>
    <w:tmpl w:val="DD1037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lvl w:ilvl="0">
        <w:numFmt w:val="upperLetter"/>
        <w:lvlText w:val="%1."/>
        <w:lvlJc w:val="left"/>
      </w:lvl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14"/>
  </w:num>
  <w:num w:numId="10">
    <w:abstractNumId w:val="13"/>
  </w:num>
  <w:num w:numId="11">
    <w:abstractNumId w:val="9"/>
  </w:num>
  <w:num w:numId="12">
    <w:abstractNumId w:val="12"/>
  </w:num>
  <w:num w:numId="13">
    <w:abstractNumId w:val="5"/>
  </w:num>
  <w:num w:numId="14">
    <w:abstractNumId w:val="1"/>
  </w:num>
  <w:num w:numId="1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7C"/>
    <w:rsid w:val="00001B46"/>
    <w:rsid w:val="00071DCB"/>
    <w:rsid w:val="00084EB6"/>
    <w:rsid w:val="000A291E"/>
    <w:rsid w:val="0012159A"/>
    <w:rsid w:val="00143265"/>
    <w:rsid w:val="00163E8E"/>
    <w:rsid w:val="001676DF"/>
    <w:rsid w:val="001B20B8"/>
    <w:rsid w:val="001C3794"/>
    <w:rsid w:val="001D080A"/>
    <w:rsid w:val="001D0B6A"/>
    <w:rsid w:val="001F2158"/>
    <w:rsid w:val="00271FC3"/>
    <w:rsid w:val="0027325D"/>
    <w:rsid w:val="002C4F7C"/>
    <w:rsid w:val="002D2DD9"/>
    <w:rsid w:val="002E4548"/>
    <w:rsid w:val="003424DB"/>
    <w:rsid w:val="00342B02"/>
    <w:rsid w:val="003740E3"/>
    <w:rsid w:val="003B7054"/>
    <w:rsid w:val="003E0BA1"/>
    <w:rsid w:val="004772CF"/>
    <w:rsid w:val="00480B42"/>
    <w:rsid w:val="0049068E"/>
    <w:rsid w:val="004E132C"/>
    <w:rsid w:val="004E262C"/>
    <w:rsid w:val="004F7256"/>
    <w:rsid w:val="00574310"/>
    <w:rsid w:val="005908CC"/>
    <w:rsid w:val="00645FE3"/>
    <w:rsid w:val="00666BFB"/>
    <w:rsid w:val="00671D7D"/>
    <w:rsid w:val="00693A04"/>
    <w:rsid w:val="006D754E"/>
    <w:rsid w:val="007450D3"/>
    <w:rsid w:val="00755469"/>
    <w:rsid w:val="0078426D"/>
    <w:rsid w:val="007B524C"/>
    <w:rsid w:val="007E6E22"/>
    <w:rsid w:val="008C2D45"/>
    <w:rsid w:val="009652A4"/>
    <w:rsid w:val="009B20BD"/>
    <w:rsid w:val="009D31D6"/>
    <w:rsid w:val="00A27980"/>
    <w:rsid w:val="00A74F3B"/>
    <w:rsid w:val="00B11640"/>
    <w:rsid w:val="00B62FB3"/>
    <w:rsid w:val="00B728C9"/>
    <w:rsid w:val="00BE31F7"/>
    <w:rsid w:val="00BE679F"/>
    <w:rsid w:val="00C36655"/>
    <w:rsid w:val="00C41C0C"/>
    <w:rsid w:val="00C51BA6"/>
    <w:rsid w:val="00C52D0D"/>
    <w:rsid w:val="00CB1F7A"/>
    <w:rsid w:val="00CB7487"/>
    <w:rsid w:val="00D003C5"/>
    <w:rsid w:val="00D017EA"/>
    <w:rsid w:val="00D47B2D"/>
    <w:rsid w:val="00DA04A8"/>
    <w:rsid w:val="00DC123A"/>
    <w:rsid w:val="00FB1EFA"/>
    <w:rsid w:val="00FC3A20"/>
    <w:rsid w:val="00F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00FB1-C11E-482A-BF52-DD4053E1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0BD"/>
    <w:pPr>
      <w:ind w:left="720"/>
      <w:contextualSpacing/>
    </w:pPr>
  </w:style>
  <w:style w:type="paragraph" w:customStyle="1" w:styleId="ydp182d39e1msonormal">
    <w:name w:val="ydp182d39e1msonormal"/>
    <w:basedOn w:val="Normalny"/>
    <w:rsid w:val="00B728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10264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 Ewa</dc:creator>
  <cp:keywords/>
  <dc:description/>
  <cp:lastModifiedBy>Ewa</cp:lastModifiedBy>
  <cp:revision>2</cp:revision>
  <dcterms:created xsi:type="dcterms:W3CDTF">2025-03-06T11:47:00Z</dcterms:created>
  <dcterms:modified xsi:type="dcterms:W3CDTF">2025-03-06T11:47:00Z</dcterms:modified>
</cp:coreProperties>
</file>